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B2366F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B2366F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FF7033" w:rsidRDefault="007F55B6" w:rsidP="007F55B6">
      <w:pPr>
        <w:pStyle w:val="a3"/>
        <w:jc w:val="center"/>
        <w:rPr>
          <w:rFonts w:ascii="Arial" w:hAnsi="Arial" w:cs="Arial"/>
          <w:b/>
          <w:color w:val="00AEEF"/>
          <w:sz w:val="24"/>
          <w:szCs w:val="24"/>
        </w:rPr>
      </w:pPr>
      <w:r w:rsidRPr="00FF7033">
        <w:rPr>
          <w:rFonts w:ascii="Arial" w:hAnsi="Arial" w:cs="Arial"/>
          <w:b/>
          <w:color w:val="00AEEF"/>
          <w:sz w:val="24"/>
          <w:szCs w:val="24"/>
        </w:rPr>
        <w:t xml:space="preserve">Анкета предварительного планирования по </w:t>
      </w:r>
      <w:r>
        <w:rPr>
          <w:rFonts w:ascii="Arial" w:hAnsi="Arial" w:cs="Arial"/>
          <w:b/>
          <w:color w:val="00AEEF"/>
          <w:sz w:val="24"/>
          <w:szCs w:val="24"/>
        </w:rPr>
        <w:t>бухгалтерским услугам</w:t>
      </w:r>
    </w:p>
    <w:p w:rsidR="007F55B6" w:rsidRPr="00D82FEC" w:rsidRDefault="007F55B6" w:rsidP="007F55B6">
      <w:pPr>
        <w:pStyle w:val="a3"/>
        <w:rPr>
          <w:rFonts w:ascii="Arial" w:hAnsi="Arial" w:cs="Arial"/>
          <w:b/>
          <w:color w:val="808080"/>
          <w:spacing w:val="20"/>
          <w:sz w:val="20"/>
        </w:rPr>
      </w:pPr>
    </w:p>
    <w:p w:rsidR="007F55B6" w:rsidRPr="00D82FE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7F55B6" w:rsidRPr="0068411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7F55B6" w:rsidRPr="0068411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7F55B6" w:rsidRPr="00D82FE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7F55B6" w:rsidRPr="002E43D5" w:rsidRDefault="007F55B6" w:rsidP="002E47E3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7F55B6" w:rsidRPr="00D82FEC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2E43D5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(наименование организации,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регистрационный номер налогоплательщика</w:t>
            </w: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F55B6" w:rsidRPr="00D82FE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D82FEC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D82FEC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2E43D5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нахождения офиса организации, контактный телефон)</w:t>
            </w:r>
          </w:p>
        </w:tc>
      </w:tr>
      <w:tr w:rsidR="007F55B6" w:rsidRPr="00D82FE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D82FEC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D82FEC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2E43D5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руководитель, должность</w:t>
            </w: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F55B6" w:rsidRPr="00D82FEC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D82FEC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D82FEC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2E43D5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(анкету заполнил, дата заполнения</w:t>
            </w:r>
            <w:r w:rsidRPr="00EA5C57">
              <w:rPr>
                <w:rFonts w:ascii="Arial" w:hAnsi="Arial" w:cs="Arial"/>
                <w:i/>
                <w:color w:val="000000"/>
                <w:sz w:val="16"/>
                <w:szCs w:val="16"/>
              </w:rPr>
              <w:t>, электронный адрес</w:t>
            </w:r>
            <w:r w:rsidRPr="002E43D5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7F55B6" w:rsidRDefault="007F55B6" w:rsidP="007F55B6">
      <w:pPr>
        <w:ind w:firstLine="0"/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p w:rsidR="00ED2C74" w:rsidRPr="007F55B6" w:rsidRDefault="00ED2C74">
      <w:pPr>
        <w:ind w:firstLine="0"/>
        <w:jc w:val="left"/>
        <w:rPr>
          <w:rFonts w:asciiTheme="minorHAnsi" w:hAnsiTheme="minorHAnsi"/>
          <w:sz w:val="20"/>
        </w:rPr>
      </w:pPr>
      <w:r w:rsidRPr="007F55B6">
        <w:rPr>
          <w:rFonts w:asciiTheme="minorHAnsi" w:hAnsiTheme="minorHAnsi"/>
          <w:sz w:val="20"/>
        </w:rPr>
        <w:br w:type="page"/>
      </w:r>
    </w:p>
    <w:p w:rsidR="002B0F8E" w:rsidRPr="007F55B6" w:rsidRDefault="002B0F8E" w:rsidP="002B0F8E">
      <w:pPr>
        <w:ind w:firstLine="0"/>
        <w:rPr>
          <w:rFonts w:asciiTheme="minorHAnsi" w:hAnsiTheme="minorHAnsi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ED2C74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7C590A" w:rsidRDefault="00AB1C33" w:rsidP="002E47E3">
            <w:pPr>
              <w:jc w:val="center"/>
              <w:rPr>
                <w:rFonts w:asciiTheme="minorHAnsi" w:hAnsiTheme="minorHAnsi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7C590A" w:rsidRDefault="00AB1C33" w:rsidP="002E47E3">
            <w:pPr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7C590A">
              <w:rPr>
                <w:rFonts w:asciiTheme="minorHAnsi" w:hAnsiTheme="minorHAnsi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7C590A" w:rsidRDefault="00AB1C33" w:rsidP="002E47E3">
            <w:pPr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7C590A">
              <w:rPr>
                <w:rFonts w:asciiTheme="minorHAnsi" w:hAnsiTheme="minorHAnsi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ED2C74">
        <w:trPr>
          <w:trHeight w:val="145"/>
        </w:trPr>
        <w:tc>
          <w:tcPr>
            <w:tcW w:w="10800" w:type="dxa"/>
            <w:gridSpan w:val="4"/>
          </w:tcPr>
          <w:p w:rsidR="00AB1C33" w:rsidRPr="007C590A" w:rsidRDefault="00AB1C33" w:rsidP="002E47E3">
            <w:pPr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 w:rsidRPr="007C590A">
              <w:rPr>
                <w:rFonts w:asciiTheme="minorHAnsi" w:hAnsiTheme="minorHAnsi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AB1C33">
        <w:trPr>
          <w:trHeight w:val="145"/>
        </w:trPr>
        <w:tc>
          <w:tcPr>
            <w:tcW w:w="719" w:type="dxa"/>
          </w:tcPr>
          <w:p w:rsidR="00AB1C33" w:rsidRPr="007C590A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7C590A" w:rsidRDefault="00AB1C33" w:rsidP="002E47E3">
            <w:pPr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AB1C33">
        <w:trPr>
          <w:trHeight w:val="771"/>
        </w:trPr>
        <w:tc>
          <w:tcPr>
            <w:tcW w:w="719" w:type="dxa"/>
          </w:tcPr>
          <w:p w:rsidR="00AB1C33" w:rsidRPr="007C590A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7C590A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color w:val="000000"/>
                <w:sz w:val="20"/>
              </w:rPr>
              <w:t>(укажите полное название и место нахождения)</w:t>
            </w:r>
          </w:p>
          <w:p w:rsidR="00AB1C33" w:rsidRPr="007C590A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AB1C33" w:rsidRPr="007C590A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AB1C33" w:rsidRPr="00ED2C74">
        <w:trPr>
          <w:trHeight w:val="145"/>
        </w:trPr>
        <w:tc>
          <w:tcPr>
            <w:tcW w:w="719" w:type="dxa"/>
          </w:tcPr>
          <w:p w:rsidR="00AB1C33" w:rsidRPr="007C590A" w:rsidRDefault="00AB1C33" w:rsidP="002E47E3">
            <w:pPr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7C590A" w:rsidRDefault="00AB1C33" w:rsidP="003A68C9">
            <w:pPr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ED2C74">
        <w:trPr>
          <w:trHeight w:val="145"/>
        </w:trPr>
        <w:tc>
          <w:tcPr>
            <w:tcW w:w="719" w:type="dxa"/>
          </w:tcPr>
          <w:p w:rsidR="00AB1C33" w:rsidRPr="007C590A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7C590A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color w:val="000000"/>
                <w:sz w:val="20"/>
              </w:rPr>
              <w:t>Всего</w:t>
            </w:r>
          </w:p>
          <w:p w:rsidR="00AB1C33" w:rsidRPr="003A68C9" w:rsidRDefault="003A68C9" w:rsidP="003A68C9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color w:val="000000"/>
                <w:sz w:val="20"/>
              </w:rPr>
              <w:t xml:space="preserve">в том числе иностранные специалисты 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7C590A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AB1C33" w:rsidRPr="007C590A" w:rsidRDefault="00AB1C33" w:rsidP="002E47E3">
            <w:pPr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7C590A" w:rsidRDefault="00AB1C33" w:rsidP="002E47E3">
            <w:pPr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2B0F8E" w:rsidRPr="00AB1C33">
        <w:trPr>
          <w:trHeight w:val="145"/>
        </w:trPr>
        <w:tc>
          <w:tcPr>
            <w:tcW w:w="10800" w:type="dxa"/>
            <w:gridSpan w:val="4"/>
          </w:tcPr>
          <w:p w:rsidR="002B0F8E" w:rsidRPr="00ED2C74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7C590A">
              <w:rPr>
                <w:rFonts w:asciiTheme="minorHAnsi" w:hAnsiTheme="minorHAnsi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AB1C33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E27455" w:rsidRPr="00ED2C74" w:rsidRDefault="00AB1C33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7C590A">
              <w:rPr>
                <w:rFonts w:asciiTheme="minorHAnsi" w:hAnsiTheme="minorHAnsi" w:cs="Arial"/>
                <w:i/>
                <w:color w:val="000000"/>
                <w:sz w:val="20"/>
              </w:rPr>
              <w:t>Организация осуществляет деятельность</w:t>
            </w:r>
          </w:p>
        </w:tc>
      </w:tr>
      <w:tr w:rsidR="00E27455" w:rsidRPr="00AB1C33" w:rsidTr="00E27455">
        <w:trPr>
          <w:trHeight w:val="421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AB1C33" w:rsidRPr="007C590A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color w:val="000000"/>
                <w:sz w:val="20"/>
              </w:rPr>
              <w:t>(укажите отрасль, вид товаров / работ / услуг)</w:t>
            </w:r>
          </w:p>
          <w:p w:rsidR="00E27455" w:rsidRPr="00AB1C33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27455" w:rsidRPr="00AB1C33">
        <w:trPr>
          <w:trHeight w:val="145"/>
        </w:trPr>
        <w:tc>
          <w:tcPr>
            <w:tcW w:w="719" w:type="dxa"/>
          </w:tcPr>
          <w:p w:rsidR="00E27455" w:rsidRPr="00284106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ED2C74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экспортные операции</w:t>
            </w:r>
          </w:p>
          <w:p w:rsidR="00E27455" w:rsidRPr="00ED2C74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импортные операции</w:t>
            </w:r>
            <w:r w:rsidR="00E27455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AB1C33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AB1C33" w:rsidRDefault="00AB1C33" w:rsidP="00AB1C33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2B0F8E" w:rsidRPr="00ED2C74">
        <w:trPr>
          <w:trHeight w:val="145"/>
        </w:trPr>
        <w:tc>
          <w:tcPr>
            <w:tcW w:w="10800" w:type="dxa"/>
            <w:gridSpan w:val="4"/>
          </w:tcPr>
          <w:p w:rsidR="002B0F8E" w:rsidRPr="003F192E" w:rsidRDefault="003F192E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>
              <w:rPr>
                <w:rFonts w:asciiTheme="minorHAnsi" w:hAnsiTheme="minorHAnsi" w:cs="Arial"/>
                <w:b/>
                <w:color w:val="00AEEF"/>
                <w:sz w:val="20"/>
              </w:rPr>
              <w:t>Состояние бухгалтерского учета</w:t>
            </w:r>
          </w:p>
        </w:tc>
      </w:tr>
      <w:tr w:rsidR="002B0F8E" w:rsidRPr="00AB1C33">
        <w:trPr>
          <w:trHeight w:val="145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AB1C33" w:rsidRDefault="00AB1C33" w:rsidP="002644A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ED2C74">
        <w:trPr>
          <w:trHeight w:val="145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ED2C74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аутсорсинговой организацией</w:t>
            </w:r>
          </w:p>
          <w:p w:rsidR="002B0F8E" w:rsidRPr="00ED2C74" w:rsidRDefault="00AB1C33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собственная бухгалтерская служба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 xml:space="preserve"> (если да, то количество </w:t>
            </w:r>
            <w:r w:rsidR="003A68C9" w:rsidRPr="007C590A">
              <w:rPr>
                <w:rFonts w:asciiTheme="minorHAnsi" w:hAnsiTheme="minorHAnsi" w:cs="Arial"/>
                <w:color w:val="000000"/>
                <w:sz w:val="20"/>
              </w:rPr>
              <w:t>бухгалтеров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>)</w:t>
            </w:r>
          </w:p>
        </w:tc>
        <w:tc>
          <w:tcPr>
            <w:tcW w:w="2280" w:type="dxa"/>
            <w:gridSpan w:val="2"/>
          </w:tcPr>
          <w:p w:rsidR="002B0F8E" w:rsidRPr="00ED2C74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ED2C74">
        <w:trPr>
          <w:trHeight w:val="257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AB1C33" w:rsidRDefault="00AB1C33" w:rsidP="002644A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7C590A">
              <w:rPr>
                <w:rFonts w:asciiTheme="minorHAnsi" w:hAnsiTheme="minorHAnsi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ED2C74" w:rsidTr="00E70C62">
        <w:trPr>
          <w:trHeight w:val="543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AB1C33">
        <w:trPr>
          <w:trHeight w:val="241"/>
        </w:trPr>
        <w:tc>
          <w:tcPr>
            <w:tcW w:w="10800" w:type="dxa"/>
            <w:gridSpan w:val="4"/>
          </w:tcPr>
          <w:p w:rsidR="002B0F8E" w:rsidRPr="00ED2C74" w:rsidRDefault="00AB1C33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7C590A">
              <w:rPr>
                <w:rFonts w:asciiTheme="minorHAnsi" w:hAnsiTheme="minorHAnsi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AB1C33" w:rsidTr="001A3D62">
        <w:trPr>
          <w:trHeight w:val="241"/>
        </w:trPr>
        <w:tc>
          <w:tcPr>
            <w:tcW w:w="719" w:type="dxa"/>
          </w:tcPr>
          <w:p w:rsidR="002644A4" w:rsidRPr="00ED2C74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AB1C33" w:rsidRDefault="00284106" w:rsidP="00284106">
            <w:pPr>
              <w:spacing w:line="276" w:lineRule="auto"/>
              <w:ind w:left="-108" w:firstLine="141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Прогнозные п</w:t>
            </w:r>
            <w:r w:rsidR="00AB1C33">
              <w:rPr>
                <w:rFonts w:asciiTheme="minorHAnsi" w:hAnsiTheme="minorHAnsi" w:cs="Arial"/>
                <w:i/>
                <w:color w:val="000000"/>
                <w:sz w:val="20"/>
              </w:rPr>
              <w:t>оказатели</w:t>
            </w:r>
            <w:r w:rsidR="00AB1C33" w:rsidRPr="00AB1C33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</w:t>
            </w:r>
            <w:r w:rsidR="00AB1C33">
              <w:rPr>
                <w:rFonts w:asciiTheme="minorHAnsi" w:hAnsiTheme="minorHAnsi" w:cs="Arial"/>
                <w:i/>
                <w:color w:val="000000"/>
                <w:sz w:val="20"/>
              </w:rPr>
              <w:t>деятельности</w:t>
            </w:r>
            <w:r w:rsidR="002644A4"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  <w:r w:rsidR="002644A4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</w:t>
            </w:r>
            <w:r w:rsidR="00C94D87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      </w:t>
            </w:r>
            <w:r w:rsidR="00306FB7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</w:t>
            </w:r>
            <w:r w:rsidR="00AB1C33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   </w:t>
            </w:r>
            <w:r w:rsidR="002644A4" w:rsidRPr="00AB1C33">
              <w:rPr>
                <w:rFonts w:asciiTheme="minorHAnsi" w:hAnsiTheme="minorHAnsi" w:cs="Arial"/>
                <w:color w:val="000000"/>
                <w:sz w:val="20"/>
              </w:rPr>
              <w:t>(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в</w:t>
            </w:r>
            <w:r w:rsidR="00AB1C33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млн</w:t>
            </w:r>
            <w:r w:rsidR="00AB1C33" w:rsidRPr="00AB1C33">
              <w:rPr>
                <w:rFonts w:asciiTheme="minorHAnsi" w:hAnsiTheme="minorHAnsi" w:cs="Arial"/>
                <w:color w:val="000000"/>
                <w:sz w:val="20"/>
              </w:rPr>
              <w:t xml:space="preserve">.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тенге</w:t>
            </w:r>
            <w:r w:rsidR="002644A4" w:rsidRPr="00AB1C33">
              <w:rPr>
                <w:rFonts w:asciiTheme="minorHAnsi" w:hAnsiTheme="minorHAnsi" w:cs="Arial"/>
                <w:color w:val="000000"/>
                <w:sz w:val="20"/>
              </w:rPr>
              <w:t>)</w:t>
            </w:r>
          </w:p>
        </w:tc>
      </w:tr>
      <w:tr w:rsidR="002644A4" w:rsidRPr="00ED2C74" w:rsidTr="001A3D62">
        <w:trPr>
          <w:trHeight w:val="161"/>
        </w:trPr>
        <w:tc>
          <w:tcPr>
            <w:tcW w:w="719" w:type="dxa"/>
          </w:tcPr>
          <w:p w:rsidR="002644A4" w:rsidRPr="00AB1C33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2644A4" w:rsidRPr="00ED2C74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выручка (доход) за год</w:t>
            </w:r>
          </w:p>
          <w:p w:rsidR="002644A4" w:rsidRPr="00AB1C33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сальдо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всего активов</w:t>
            </w:r>
            <w:r w:rsidR="002644A4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2644A4" w:rsidRPr="00AB1C33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сальдо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финансовы</w:t>
            </w:r>
            <w:r>
              <w:rPr>
                <w:rFonts w:asciiTheme="minorHAnsi" w:hAnsiTheme="minorHAnsi" w:cs="Arial"/>
                <w:color w:val="000000"/>
                <w:sz w:val="20"/>
              </w:rPr>
              <w:t>х</w:t>
            </w:r>
            <w:r w:rsidR="00AB1C33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актив</w:t>
            </w:r>
            <w:r>
              <w:rPr>
                <w:rFonts w:asciiTheme="minorHAnsi" w:hAnsiTheme="minorHAnsi" w:cs="Arial"/>
                <w:color w:val="000000"/>
                <w:sz w:val="20"/>
              </w:rPr>
              <w:t>ов</w:t>
            </w:r>
            <w:r w:rsidR="00AB1C33" w:rsidRPr="00AB1C33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AB1C33">
              <w:rPr>
                <w:rFonts w:asciiTheme="minorHAnsi" w:hAnsiTheme="minorHAnsi" w:cs="Arial"/>
                <w:color w:val="000000"/>
                <w:sz w:val="20"/>
              </w:rPr>
              <w:t>(займы выданные, инвестиции и ценные бумаги)</w:t>
            </w:r>
          </w:p>
          <w:p w:rsidR="002644A4" w:rsidRPr="00ED2C74" w:rsidRDefault="00AB1C33" w:rsidP="0028410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сальдо финансовых обязательств (займы)</w:t>
            </w:r>
          </w:p>
        </w:tc>
        <w:tc>
          <w:tcPr>
            <w:tcW w:w="2280" w:type="dxa"/>
            <w:gridSpan w:val="2"/>
          </w:tcPr>
          <w:p w:rsidR="002644A4" w:rsidRPr="00ED2C74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FB4D39" w:rsidRPr="007F55B6" w:rsidTr="00393864">
        <w:trPr>
          <w:trHeight w:val="161"/>
        </w:trPr>
        <w:tc>
          <w:tcPr>
            <w:tcW w:w="719" w:type="dxa"/>
          </w:tcPr>
          <w:p w:rsidR="00FB4D39" w:rsidRPr="00ED2C74" w:rsidRDefault="00FB4D39" w:rsidP="004A0429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C94D87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FB4D39" w:rsidRPr="007F55B6" w:rsidRDefault="007F55B6" w:rsidP="003A68C9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</w:rPr>
              <w:t>Среднее количество операции в месяц</w:t>
            </w:r>
            <w:r w:rsidR="003A68C9">
              <w:rPr>
                <w:rFonts w:asciiTheme="minorHAnsi" w:hAnsiTheme="minorHAnsi" w:cs="Arial"/>
                <w:i/>
                <w:color w:val="000000"/>
                <w:sz w:val="20"/>
              </w:rPr>
              <w:t xml:space="preserve"> (округлить до десятков, к примеру 50, 250)</w:t>
            </w:r>
            <w:r w:rsidRPr="007F55B6">
              <w:rPr>
                <w:rFonts w:asciiTheme="minorHAnsi" w:hAnsiTheme="minorHAnsi" w:cs="Arial"/>
                <w:i/>
                <w:color w:val="000000"/>
                <w:sz w:val="20"/>
              </w:rPr>
              <w:t>:</w:t>
            </w:r>
          </w:p>
        </w:tc>
      </w:tr>
      <w:tr w:rsidR="002B0F8E" w:rsidRPr="00ED2C74">
        <w:trPr>
          <w:trHeight w:val="283"/>
        </w:trPr>
        <w:tc>
          <w:tcPr>
            <w:tcW w:w="719" w:type="dxa"/>
          </w:tcPr>
          <w:p w:rsidR="002B0F8E" w:rsidRPr="007F55B6" w:rsidRDefault="002B0F8E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8743D" w:rsidRPr="00ED2C74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счета покупателям и заказчикам</w:t>
            </w:r>
          </w:p>
          <w:p w:rsidR="00FB4D39" w:rsidRPr="00ED2C74" w:rsidRDefault="007F55B6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счета поставщиков</w:t>
            </w:r>
          </w:p>
          <w:p w:rsidR="00FB4D39" w:rsidRPr="003A68C9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банковские 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>операций с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поставщикам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>и и покупателями</w:t>
            </w:r>
          </w:p>
          <w:p w:rsidR="00ED2C74" w:rsidRPr="003A68C9" w:rsidRDefault="007F55B6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количество 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>контрагентов</w:t>
            </w:r>
          </w:p>
        </w:tc>
        <w:tc>
          <w:tcPr>
            <w:tcW w:w="2280" w:type="dxa"/>
            <w:gridSpan w:val="2"/>
          </w:tcPr>
          <w:p w:rsidR="002B0F8E" w:rsidRPr="003A68C9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D2C74" w:rsidRPr="00ED2C74" w:rsidTr="004A0429">
        <w:trPr>
          <w:trHeight w:val="241"/>
        </w:trPr>
        <w:tc>
          <w:tcPr>
            <w:tcW w:w="10800" w:type="dxa"/>
            <w:gridSpan w:val="4"/>
          </w:tcPr>
          <w:p w:rsidR="00ED2C74" w:rsidRPr="007F55B6" w:rsidRDefault="007F55B6" w:rsidP="00ED2C7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>
              <w:rPr>
                <w:rFonts w:asciiTheme="minorHAnsi" w:hAnsiTheme="minorHAnsi" w:cs="Arial"/>
                <w:b/>
                <w:color w:val="00AEEF"/>
                <w:sz w:val="20"/>
              </w:rPr>
              <w:t>Требуемые виды услуг</w:t>
            </w:r>
          </w:p>
        </w:tc>
      </w:tr>
      <w:tr w:rsidR="00C94D87" w:rsidRPr="00ED2C74" w:rsidTr="00617DDD">
        <w:trPr>
          <w:trHeight w:val="161"/>
        </w:trPr>
        <w:tc>
          <w:tcPr>
            <w:tcW w:w="719" w:type="dxa"/>
          </w:tcPr>
          <w:p w:rsidR="00C94D87" w:rsidRPr="00ED2C74" w:rsidRDefault="00C94D87" w:rsidP="00C94D87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C94D87" w:rsidRPr="00306FB7" w:rsidRDefault="00306FB7" w:rsidP="007D256D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Бухгалтерские услуги</w:t>
            </w:r>
            <w:r w:rsidR="00C94D87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</w:t>
            </w:r>
            <w:r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C94D87" w:rsidRPr="00306FB7" w:rsidTr="004A0429">
        <w:trPr>
          <w:trHeight w:val="161"/>
        </w:trPr>
        <w:tc>
          <w:tcPr>
            <w:tcW w:w="719" w:type="dxa"/>
          </w:tcPr>
          <w:p w:rsidR="00C94D87" w:rsidRDefault="00C94D87" w:rsidP="00C94D87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C94D87" w:rsidRPr="00C94D87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бухгалтерский учет в соответствии с законодательством </w:t>
            </w:r>
          </w:p>
          <w:p w:rsidR="00C94D87" w:rsidRPr="007D256D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начисление заработной платы</w:t>
            </w:r>
          </w:p>
          <w:p w:rsidR="007D256D" w:rsidRPr="00306FB7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подготовка финансовой отчетности в соответствии с МСФО (раз в год) </w:t>
            </w:r>
          </w:p>
        </w:tc>
        <w:tc>
          <w:tcPr>
            <w:tcW w:w="2280" w:type="dxa"/>
            <w:gridSpan w:val="2"/>
          </w:tcPr>
          <w:p w:rsidR="00C94D87" w:rsidRPr="00306FB7" w:rsidRDefault="00C94D87" w:rsidP="00C94D87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306FB7" w:rsidRPr="00306FB7" w:rsidTr="004A0429">
        <w:trPr>
          <w:trHeight w:val="161"/>
        </w:trPr>
        <w:tc>
          <w:tcPr>
            <w:tcW w:w="719" w:type="dxa"/>
          </w:tcPr>
          <w:p w:rsidR="00306FB7" w:rsidRPr="00ED2C74" w:rsidRDefault="00306FB7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306FB7" w:rsidRPr="00306FB7" w:rsidRDefault="00306FB7" w:rsidP="00306FB7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Подготовка и сдача налоговой отчетности         </w:t>
            </w:r>
            <w:r w:rsidRPr="00306FB7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                                        </w:t>
            </w:r>
            <w:r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ED2C74" w:rsidRPr="00ED2C74" w:rsidTr="004A0429">
        <w:trPr>
          <w:trHeight w:val="283"/>
        </w:trPr>
        <w:tc>
          <w:tcPr>
            <w:tcW w:w="719" w:type="dxa"/>
          </w:tcPr>
          <w:p w:rsidR="00ED2C74" w:rsidRPr="00306FB7" w:rsidRDefault="00ED2C74" w:rsidP="004A0429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7D256D" w:rsidRPr="00306FB7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налоги и платежи с заработной платы </w:t>
            </w:r>
          </w:p>
          <w:p w:rsidR="007D256D" w:rsidRPr="007D256D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НДС</w:t>
            </w:r>
          </w:p>
          <w:p w:rsidR="007D256D" w:rsidRPr="007D256D" w:rsidRDefault="003A68C9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Корпоративный подоходный налог</w:t>
            </w:r>
          </w:p>
          <w:p w:rsidR="007D256D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Корпоративный подоходный налог </w:t>
            </w:r>
            <w:r w:rsidR="003A68C9">
              <w:rPr>
                <w:rFonts w:asciiTheme="minorHAnsi" w:hAnsiTheme="minorHAnsi" w:cs="Arial"/>
                <w:color w:val="000000"/>
                <w:sz w:val="20"/>
              </w:rPr>
              <w:t>нерезидента у источника выплаты</w:t>
            </w:r>
          </w:p>
          <w:p w:rsidR="003A68C9" w:rsidRDefault="003A68C9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D256D" w:rsidRPr="003A68C9" w:rsidRDefault="007D256D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ED2C74" w:rsidRPr="00306FB7" w:rsidRDefault="00ED2C74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122E4E" w:rsidRPr="00306FB7" w:rsidRDefault="00122E4E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122E4E" w:rsidRPr="00306FB7" w:rsidTr="00F65E90">
        <w:trPr>
          <w:trHeight w:val="283"/>
        </w:trPr>
        <w:tc>
          <w:tcPr>
            <w:tcW w:w="719" w:type="dxa"/>
          </w:tcPr>
          <w:p w:rsidR="00122E4E" w:rsidRPr="00ED2C74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081" w:type="dxa"/>
            <w:gridSpan w:val="3"/>
          </w:tcPr>
          <w:p w:rsidR="00122E4E" w:rsidRPr="00306FB7" w:rsidRDefault="00306FB7" w:rsidP="00306FB7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Формирование банковских платежей     </w:t>
            </w:r>
            <w:r w:rsidR="00122E4E" w:rsidRPr="00306FB7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       </w:t>
            </w:r>
            <w:r w:rsidRPr="00306FB7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122E4E" w:rsidRPr="00ED2C74" w:rsidTr="004A0429">
        <w:trPr>
          <w:trHeight w:val="283"/>
        </w:trPr>
        <w:tc>
          <w:tcPr>
            <w:tcW w:w="719" w:type="dxa"/>
          </w:tcPr>
          <w:p w:rsidR="00122E4E" w:rsidRPr="00306FB7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22E4E" w:rsidRPr="00306FB7" w:rsidRDefault="00306FB7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заработная плата работников и связанные отчисления в бюджет</w:t>
            </w:r>
          </w:p>
          <w:p w:rsidR="00122E4E" w:rsidRDefault="00306FB7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другие платежи поставщикам</w:t>
            </w:r>
          </w:p>
        </w:tc>
        <w:tc>
          <w:tcPr>
            <w:tcW w:w="2280" w:type="dxa"/>
            <w:gridSpan w:val="2"/>
          </w:tcPr>
          <w:p w:rsidR="00122E4E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7D256D" w:rsidRPr="00ED2C74" w:rsidTr="004A0429">
        <w:trPr>
          <w:trHeight w:val="161"/>
        </w:trPr>
        <w:tc>
          <w:tcPr>
            <w:tcW w:w="719" w:type="dxa"/>
          </w:tcPr>
          <w:p w:rsidR="007D256D" w:rsidRPr="00ED2C74" w:rsidRDefault="007D256D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122E4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7D256D" w:rsidRPr="00C94D87" w:rsidRDefault="00306FB7" w:rsidP="00306FB7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Статистическая отчетность</w:t>
            </w:r>
            <w:r w:rsid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</w:p>
        </w:tc>
        <w:tc>
          <w:tcPr>
            <w:tcW w:w="2280" w:type="dxa"/>
            <w:gridSpan w:val="2"/>
          </w:tcPr>
          <w:p w:rsidR="007D256D" w:rsidRPr="00ED2C74" w:rsidRDefault="00122E4E" w:rsidP="003A18A6">
            <w:pPr>
              <w:spacing w:line="276" w:lineRule="auto"/>
              <w:ind w:right="60" w:firstLine="0"/>
              <w:jc w:val="center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</w:t>
            </w:r>
            <w:r w:rsidR="00306FB7" w:rsidRPr="00306FB7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306FB7"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122E4E" w:rsidRPr="00AB1C33" w:rsidTr="004A0429">
        <w:trPr>
          <w:trHeight w:val="283"/>
        </w:trPr>
        <w:tc>
          <w:tcPr>
            <w:tcW w:w="719" w:type="dxa"/>
          </w:tcPr>
          <w:p w:rsidR="00122E4E" w:rsidRPr="00ED2C74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:rsidR="00122E4E" w:rsidRPr="00C46C20" w:rsidRDefault="003A18A6" w:rsidP="00C46C20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Услуги </w:t>
            </w:r>
            <w:r w:rsidR="00C46C20">
              <w:rPr>
                <w:rFonts w:asciiTheme="minorHAnsi" w:hAnsiTheme="minorHAnsi" w:cs="Arial"/>
                <w:color w:val="000000"/>
                <w:sz w:val="20"/>
              </w:rPr>
              <w:t>директора (</w:t>
            </w:r>
            <w:r>
              <w:rPr>
                <w:rFonts w:asciiTheme="minorHAnsi" w:hAnsiTheme="minorHAnsi" w:cs="Arial"/>
                <w:color w:val="000000"/>
                <w:sz w:val="20"/>
              </w:rPr>
              <w:t>секретаря</w:t>
            </w:r>
            <w:r w:rsidR="00C46C20">
              <w:rPr>
                <w:rFonts w:asciiTheme="minorHAnsi" w:hAnsiTheme="minorHAnsi" w:cs="Arial"/>
                <w:color w:val="000000"/>
                <w:sz w:val="20"/>
              </w:rPr>
              <w:t xml:space="preserve">)       </w:t>
            </w:r>
            <w:r w:rsidR="00122E4E" w:rsidRPr="00C46C20"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                                   </w:t>
            </w:r>
            <w:r w:rsidRPr="00306FB7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AB1C33">
              <w:rPr>
                <w:rFonts w:asciiTheme="minorHAnsi" w:hAnsiTheme="minorHAnsi" w:cs="Arial"/>
                <w:i/>
                <w:color w:val="000000"/>
                <w:sz w:val="20"/>
              </w:rPr>
              <w:t>(да/нет)</w:t>
            </w:r>
          </w:p>
        </w:tc>
      </w:tr>
      <w:tr w:rsidR="00122E4E" w:rsidRPr="003A18A6" w:rsidTr="004A0429">
        <w:trPr>
          <w:trHeight w:val="283"/>
        </w:trPr>
        <w:tc>
          <w:tcPr>
            <w:tcW w:w="719" w:type="dxa"/>
          </w:tcPr>
          <w:p w:rsidR="00122E4E" w:rsidRPr="00C46C20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C46C20" w:rsidRPr="00C46C20" w:rsidRDefault="00C46C20" w:rsidP="0035421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46C20">
              <w:rPr>
                <w:rFonts w:asciiTheme="minorHAnsi" w:hAnsiTheme="minorHAnsi" w:cs="Arial"/>
                <w:color w:val="000000"/>
                <w:sz w:val="20"/>
              </w:rPr>
              <w:t xml:space="preserve">Предоставление юридического адреса и </w:t>
            </w:r>
            <w:r>
              <w:rPr>
                <w:rFonts w:asciiTheme="minorHAnsi" w:hAnsiTheme="minorHAnsi" w:cs="Arial"/>
                <w:color w:val="000000"/>
                <w:sz w:val="20"/>
              </w:rPr>
              <w:t>у</w:t>
            </w:r>
            <w:r w:rsidRPr="00C46C20">
              <w:rPr>
                <w:rFonts w:asciiTheme="minorHAnsi" w:hAnsiTheme="minorHAnsi" w:cs="Arial"/>
                <w:color w:val="000000"/>
                <w:sz w:val="20"/>
              </w:rPr>
              <w:t xml:space="preserve">слуги секретаря </w:t>
            </w:r>
          </w:p>
          <w:p w:rsidR="00122E4E" w:rsidRDefault="003A18A6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Сопровождение кадрового учета</w:t>
            </w:r>
          </w:p>
          <w:p w:rsidR="00122E4E" w:rsidRDefault="003A18A6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lastRenderedPageBreak/>
              <w:t>Представление</w:t>
            </w:r>
            <w:r w:rsidRPr="003A18A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</w:rPr>
              <w:t>интересов</w:t>
            </w:r>
            <w:r w:rsidRPr="003A18A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в </w:t>
            </w:r>
            <w:r w:rsidR="00C46C20">
              <w:rPr>
                <w:rFonts w:asciiTheme="minorHAnsi" w:hAnsiTheme="minorHAnsi" w:cs="Arial"/>
                <w:color w:val="000000"/>
                <w:sz w:val="20"/>
              </w:rPr>
              <w:t xml:space="preserve">государственных </w:t>
            </w:r>
            <w:r>
              <w:rPr>
                <w:rFonts w:asciiTheme="minorHAnsi" w:hAnsiTheme="minorHAnsi" w:cs="Arial"/>
                <w:color w:val="000000"/>
                <w:sz w:val="20"/>
              </w:rPr>
              <w:t>органах</w:t>
            </w:r>
            <w:r w:rsidR="00C46C20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3F192E" w:rsidRDefault="003F192E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Подготовка управленческой отч</w:t>
            </w:r>
            <w:r w:rsidR="00D87B48">
              <w:rPr>
                <w:rFonts w:asciiTheme="minorHAnsi" w:hAnsiTheme="minorHAnsi" w:cs="Arial"/>
                <w:color w:val="000000"/>
                <w:sz w:val="20"/>
              </w:rPr>
              <w:t>етности</w:t>
            </w:r>
            <w:bookmarkStart w:id="0" w:name="_GoBack"/>
            <w:bookmarkEnd w:id="0"/>
          </w:p>
          <w:p w:rsidR="003A68C9" w:rsidRDefault="003A68C9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3A68C9" w:rsidRPr="003A18A6" w:rsidRDefault="003A68C9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122E4E" w:rsidRPr="003A18A6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  <w:tr w:rsidR="00ED2C74" w:rsidRPr="003A18A6" w:rsidTr="004A0429">
        <w:trPr>
          <w:trHeight w:val="241"/>
        </w:trPr>
        <w:tc>
          <w:tcPr>
            <w:tcW w:w="10800" w:type="dxa"/>
            <w:gridSpan w:val="4"/>
          </w:tcPr>
          <w:p w:rsidR="00ED2C74" w:rsidRPr="003A18A6" w:rsidRDefault="003A18A6" w:rsidP="003A18A6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</w:rPr>
            </w:pPr>
            <w:r>
              <w:rPr>
                <w:rFonts w:asciiTheme="minorHAnsi" w:hAnsiTheme="minorHAnsi" w:cs="Arial"/>
                <w:b/>
                <w:color w:val="00AEEF"/>
                <w:sz w:val="20"/>
              </w:rPr>
              <w:lastRenderedPageBreak/>
              <w:t>Другие</w:t>
            </w:r>
            <w:r w:rsidRPr="003A18A6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AEEF"/>
                <w:sz w:val="20"/>
              </w:rPr>
              <w:t>вопросы</w:t>
            </w:r>
            <w:r w:rsidR="00ED2C74" w:rsidRPr="003A18A6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00AEEF"/>
                <w:sz w:val="20"/>
              </w:rPr>
              <w:t>требование клиента</w:t>
            </w:r>
            <w:r w:rsidR="00ED2C74" w:rsidRPr="003A18A6">
              <w:rPr>
                <w:rFonts w:asciiTheme="minorHAnsi" w:hAnsiTheme="minorHAnsi" w:cs="Arial"/>
                <w:b/>
                <w:color w:val="00AEEF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color w:val="00AEEF"/>
                <w:sz w:val="20"/>
              </w:rPr>
              <w:t>срок выполнения и прочее</w:t>
            </w:r>
            <w:r w:rsidR="00ED2C74" w:rsidRPr="003A18A6">
              <w:rPr>
                <w:rFonts w:asciiTheme="minorHAnsi" w:hAnsiTheme="minorHAnsi" w:cs="Arial"/>
                <w:b/>
                <w:color w:val="00AEEF"/>
                <w:sz w:val="20"/>
              </w:rPr>
              <w:t>)</w:t>
            </w:r>
          </w:p>
        </w:tc>
      </w:tr>
      <w:tr w:rsidR="00ED2C74" w:rsidRPr="003A18A6" w:rsidTr="004A0429">
        <w:trPr>
          <w:trHeight w:val="1505"/>
        </w:trPr>
        <w:tc>
          <w:tcPr>
            <w:tcW w:w="10800" w:type="dxa"/>
            <w:gridSpan w:val="4"/>
          </w:tcPr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D2C74" w:rsidRPr="003A18A6" w:rsidRDefault="00ED2C74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</w:tr>
    </w:tbl>
    <w:p w:rsidR="00ED2C74" w:rsidRPr="003A18A6" w:rsidRDefault="00ED2C74" w:rsidP="00ED2C74">
      <w:pPr>
        <w:rPr>
          <w:rFonts w:asciiTheme="minorHAnsi" w:hAnsiTheme="minorHAnsi"/>
          <w:sz w:val="20"/>
        </w:rPr>
      </w:pPr>
      <w:r w:rsidRPr="003A18A6">
        <w:rPr>
          <w:rFonts w:asciiTheme="minorHAnsi" w:hAnsiTheme="minorHAnsi"/>
          <w:sz w:val="20"/>
        </w:rPr>
        <w:t xml:space="preserve"> </w:t>
      </w:r>
    </w:p>
    <w:p w:rsidR="002B0F8E" w:rsidRPr="003A18A6" w:rsidRDefault="002B0F8E" w:rsidP="002B0F8E">
      <w:pPr>
        <w:rPr>
          <w:rFonts w:asciiTheme="minorHAnsi" w:hAnsiTheme="minorHAnsi"/>
          <w:sz w:val="20"/>
        </w:rPr>
      </w:pPr>
    </w:p>
    <w:sectPr w:rsidR="002B0F8E" w:rsidRPr="003A18A6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A3" w:rsidRDefault="00D106A3">
      <w:r>
        <w:separator/>
      </w:r>
    </w:p>
  </w:endnote>
  <w:endnote w:type="continuationSeparator" w:id="0">
    <w:p w:rsidR="00D106A3" w:rsidRDefault="00D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A3" w:rsidRDefault="00D106A3">
      <w:r>
        <w:separator/>
      </w:r>
    </w:p>
  </w:footnote>
  <w:footnote w:type="continuationSeparator" w:id="0">
    <w:p w:rsidR="00D106A3" w:rsidRDefault="00D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264228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E"/>
    <w:rsid w:val="00007E65"/>
    <w:rsid w:val="00093DCD"/>
    <w:rsid w:val="000F514A"/>
    <w:rsid w:val="00122E4E"/>
    <w:rsid w:val="0018743D"/>
    <w:rsid w:val="001A6485"/>
    <w:rsid w:val="00251762"/>
    <w:rsid w:val="002644A4"/>
    <w:rsid w:val="00284106"/>
    <w:rsid w:val="002B02AC"/>
    <w:rsid w:val="002B0F8E"/>
    <w:rsid w:val="00306FB7"/>
    <w:rsid w:val="003A18A6"/>
    <w:rsid w:val="003A68C9"/>
    <w:rsid w:val="003C74AC"/>
    <w:rsid w:val="003F192E"/>
    <w:rsid w:val="00446EC6"/>
    <w:rsid w:val="00487591"/>
    <w:rsid w:val="00555AD3"/>
    <w:rsid w:val="00596DDB"/>
    <w:rsid w:val="00682646"/>
    <w:rsid w:val="00694F0C"/>
    <w:rsid w:val="006B0112"/>
    <w:rsid w:val="00756768"/>
    <w:rsid w:val="00771824"/>
    <w:rsid w:val="007D256D"/>
    <w:rsid w:val="007F55B6"/>
    <w:rsid w:val="008656FE"/>
    <w:rsid w:val="00867216"/>
    <w:rsid w:val="009149D5"/>
    <w:rsid w:val="00A4095F"/>
    <w:rsid w:val="00A54E22"/>
    <w:rsid w:val="00A8391F"/>
    <w:rsid w:val="00AA70FA"/>
    <w:rsid w:val="00AB1C33"/>
    <w:rsid w:val="00AF5D1B"/>
    <w:rsid w:val="00B364CD"/>
    <w:rsid w:val="00B73CF9"/>
    <w:rsid w:val="00BD22AE"/>
    <w:rsid w:val="00BD7DB9"/>
    <w:rsid w:val="00BF5A09"/>
    <w:rsid w:val="00C46C20"/>
    <w:rsid w:val="00C55DD4"/>
    <w:rsid w:val="00C94D87"/>
    <w:rsid w:val="00D106A3"/>
    <w:rsid w:val="00D87B48"/>
    <w:rsid w:val="00DB0E66"/>
    <w:rsid w:val="00DF3949"/>
    <w:rsid w:val="00E27455"/>
    <w:rsid w:val="00EB7550"/>
    <w:rsid w:val="00EC4A76"/>
    <w:rsid w:val="00ED2C74"/>
    <w:rsid w:val="00F10B13"/>
    <w:rsid w:val="00FB4D39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C1F63"/>
  <w15:docId w15:val="{026F7CA5-B1D3-49DD-832A-B714ECC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487591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E777-F104-4870-9E74-45D3DD12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3</cp:revision>
  <dcterms:created xsi:type="dcterms:W3CDTF">2016-11-16T10:00:00Z</dcterms:created>
  <dcterms:modified xsi:type="dcterms:W3CDTF">2017-02-22T09:14:00Z</dcterms:modified>
</cp:coreProperties>
</file>